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8560DC" w:rsidRDefault="008560DC"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bookmarkStart w:id="0" w:name="_GoBack"/>
      <w:bookmarkEnd w:id="0"/>
      <w:r>
        <w:rPr>
          <w:rFonts w:cs="Arial"/>
          <w:b w:val="0"/>
          <w:sz w:val="20"/>
          <w:lang w:eastAsia="ja-JP"/>
        </w:rPr>
        <w:t>ドュルメンティンゲン、2021年11月01日</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rsidR="00550339" w:rsidRPr="00764231" w:rsidRDefault="00550339" w:rsidP="00550339">
      <w:pPr>
        <w:pStyle w:val="StandardWeb"/>
        <w:tabs>
          <w:tab w:val="right" w:pos="5245"/>
        </w:tabs>
        <w:spacing w:line="276" w:lineRule="auto"/>
        <w:jc w:val="center"/>
        <w:rPr>
          <w:rFonts w:ascii="Futura Std Book" w:hAnsi="Futura Std Book" w:cs="Calibri"/>
          <w:b/>
          <w:color w:val="1F497D" w:themeColor="text2"/>
          <w:sz w:val="40"/>
          <w:lang w:eastAsia="ja-JP"/>
        </w:rPr>
      </w:pPr>
      <w:r>
        <w:rPr>
          <w:rFonts w:cs="Calibri"/>
          <w:b/>
          <w:color w:val="1F497D" w:themeColor="text2"/>
          <w:sz w:val="40"/>
          <w:lang w:eastAsia="ja-JP"/>
        </w:rPr>
        <w:t>Ready for M12 – 革命的て簡単!</w:t>
      </w:r>
    </w:p>
    <w:p w:rsidR="00764231" w:rsidRPr="00764231" w:rsidRDefault="00C02889" w:rsidP="00764231">
      <w:pPr>
        <w:pStyle w:val="StandardWeb"/>
        <w:tabs>
          <w:tab w:val="right" w:pos="5245"/>
        </w:tabs>
        <w:spacing w:line="276" w:lineRule="auto"/>
        <w:jc w:val="center"/>
        <w:rPr>
          <w:rFonts w:ascii="Futura Std Book" w:hAnsi="Futura Std Book" w:cs="Calibri"/>
          <w:i/>
          <w:lang w:eastAsia="ja-JP"/>
        </w:rPr>
      </w:pPr>
      <w:r>
        <w:rPr>
          <w:rFonts w:cs="Calibri"/>
          <w:i/>
          <w:lang w:eastAsia="ja-JP"/>
        </w:rPr>
        <w:t>新しいFRT connectシリーズはあなたのアクチュエータをM12界にアップデートします</w:t>
      </w:r>
    </w:p>
    <w:p w:rsidR="00DE6945" w:rsidRDefault="00550339" w:rsidP="00550339">
      <w:pPr>
        <w:pStyle w:val="StandardWeb"/>
        <w:tabs>
          <w:tab w:val="right" w:pos="5245"/>
        </w:tabs>
        <w:spacing w:line="276" w:lineRule="auto"/>
        <w:rPr>
          <w:rFonts w:ascii="Futura Std Book" w:hAnsi="Futura Std Book" w:cs="Calibri"/>
          <w:lang w:eastAsia="ja-JP"/>
        </w:rPr>
      </w:pPr>
      <w:r>
        <w:rPr>
          <w:rFonts w:cs="Calibri"/>
          <w:lang w:eastAsia="ja-JP"/>
        </w:rPr>
        <w:t xml:space="preserve">主なアクチュエータはまだネジ、Fastonあるいはターミナルの接続があります。この接続型はとても手間かけて間違いの可能性が多いです。M12コネクションに変更するでこの問題を解決できます。欠点は：今までその様な変更の為にすべての製品を変更する必要もありました。 </w:t>
      </w:r>
    </w:p>
    <w:p w:rsidR="00550339" w:rsidRPr="00550339" w:rsidRDefault="00194974" w:rsidP="00194974">
      <w:pPr>
        <w:pStyle w:val="StandardWeb"/>
        <w:tabs>
          <w:tab w:val="right" w:pos="5245"/>
        </w:tabs>
        <w:spacing w:line="276" w:lineRule="auto"/>
        <w:rPr>
          <w:rFonts w:ascii="Futura Std Book" w:hAnsi="Futura Std Book" w:cs="Calibri"/>
          <w:lang w:eastAsia="ja-JP"/>
        </w:rPr>
      </w:pPr>
      <w:r>
        <w:rPr>
          <w:rFonts w:cs="Calibri"/>
          <w:lang w:eastAsia="ja-JP"/>
        </w:rPr>
        <w:t>GEORG SCHLEGEL GmbH &amp; Co. KGの新しいFRT connectシリーズは直接に接続するM12コネクションがあるのでその欠点が消えてします。FRT connectは既存のシステムを</w:t>
      </w:r>
      <w:r w:rsidR="008560DC">
        <w:rPr>
          <w:rFonts w:eastAsiaTheme="minorEastAsia" w:cs="Calibri" w:hint="eastAsia"/>
          <w:lang w:eastAsia="ja-JP"/>
        </w:rPr>
        <w:t xml:space="preserve"> </w:t>
      </w:r>
      <w:r>
        <w:rPr>
          <w:rFonts w:cs="Calibri"/>
          <w:lang w:eastAsia="ja-JP"/>
        </w:rPr>
        <w:t>„ready for M12“にする: そのコンタクトブロックで色々なアクチュエータに事後的にM12コネクションを設定できます。早い、簡単です。</w:t>
      </w:r>
    </w:p>
    <w:p w:rsidR="00D819C1" w:rsidRPr="00D819C1" w:rsidRDefault="00D819C1" w:rsidP="00550339">
      <w:pPr>
        <w:pStyle w:val="StandardWeb"/>
        <w:tabs>
          <w:tab w:val="right" w:pos="5245"/>
        </w:tabs>
        <w:spacing w:line="276" w:lineRule="auto"/>
        <w:rPr>
          <w:rFonts w:ascii="Futura Std Book" w:hAnsi="Futura Std Book" w:cs="Calibri"/>
          <w:b/>
          <w:lang w:eastAsia="ja-JP"/>
        </w:rPr>
      </w:pPr>
      <w:r>
        <w:rPr>
          <w:rFonts w:cs="Calibri"/>
          <w:b/>
          <w:lang w:eastAsia="ja-JP"/>
        </w:rPr>
        <w:t>様々なシリーズに適合</w:t>
      </w:r>
    </w:p>
    <w:p w:rsidR="00194974" w:rsidRDefault="00550339" w:rsidP="00550339">
      <w:pPr>
        <w:pStyle w:val="StandardWeb"/>
        <w:tabs>
          <w:tab w:val="right" w:pos="5245"/>
        </w:tabs>
        <w:spacing w:line="276" w:lineRule="auto"/>
        <w:rPr>
          <w:rFonts w:ascii="Futura Std Book" w:hAnsi="Futura Std Book" w:cs="Calibri"/>
          <w:lang w:eastAsia="ja-JP"/>
        </w:rPr>
      </w:pPr>
      <w:r>
        <w:rPr>
          <w:rFonts w:cs="Calibri"/>
          <w:lang w:eastAsia="ja-JP"/>
        </w:rPr>
        <w:t xml:space="preserve">16 mmのスリーブカラーまたは3 mmの動作トラベルがあるSCHLEGELコントロールユニットはFRTFとFRTPのコンタクトブロックと組み合わせられます。ランプか、NCコンタクトか、NOコンタクトか – コンタクトタイプの多様性はほとんどすべての望みを果たします。 </w:t>
      </w:r>
    </w:p>
    <w:p w:rsidR="00B04F2D" w:rsidRDefault="00550339" w:rsidP="00550339">
      <w:pPr>
        <w:pStyle w:val="StandardWeb"/>
        <w:tabs>
          <w:tab w:val="right" w:pos="5245"/>
        </w:tabs>
        <w:spacing w:line="276" w:lineRule="auto"/>
        <w:rPr>
          <w:rFonts w:ascii="Futura Std Book" w:hAnsi="Futura Std Book" w:cs="Calibri"/>
          <w:lang w:eastAsia="ja-JP"/>
        </w:rPr>
      </w:pPr>
      <w:r>
        <w:rPr>
          <w:rFonts w:cs="Calibri"/>
          <w:lang w:eastAsia="ja-JP"/>
        </w:rPr>
        <w:t xml:space="preserve">接続タイプもフレクシブルです：FRT connectに4ピン、「SCHLEGELピン配置」のプラグと5ピン、AIDAピン配置のプラグの中から選択してください。長い寿命と高い投入容量はFRT connectのイメージを整合性になります。 </w:t>
      </w:r>
    </w:p>
    <w:p w:rsidR="00764231" w:rsidRPr="00764231" w:rsidRDefault="00550339" w:rsidP="00550339">
      <w:pPr>
        <w:pStyle w:val="StandardWeb"/>
        <w:tabs>
          <w:tab w:val="right" w:pos="5245"/>
        </w:tabs>
        <w:spacing w:line="276" w:lineRule="auto"/>
        <w:rPr>
          <w:rFonts w:ascii="Futura Std Book" w:hAnsi="Futura Std Book" w:cs="Calibri"/>
          <w:lang w:eastAsia="ja-JP"/>
        </w:rPr>
      </w:pPr>
      <w:r>
        <w:rPr>
          <w:rFonts w:cs="Calibri"/>
          <w:lang w:eastAsia="ja-JP"/>
        </w:rPr>
        <w:t>まるで個性的な製品である。</w:t>
      </w:r>
    </w:p>
    <w:p w:rsidR="00C44F82" w:rsidRDefault="00C44F82" w:rsidP="00DB55AD">
      <w:pPr>
        <w:pStyle w:val="StandardWeb"/>
        <w:tabs>
          <w:tab w:val="right" w:pos="5245"/>
        </w:tabs>
        <w:spacing w:before="0" w:beforeAutospacing="0" w:after="0" w:afterAutospacing="0" w:line="276" w:lineRule="auto"/>
        <w:rPr>
          <w:rFonts w:ascii="Futura Std Book" w:hAnsi="Futura Std Book" w:cs="Calibri"/>
          <w:lang w:eastAsia="ja-JP"/>
        </w:rPr>
      </w:pPr>
    </w:p>
    <w:p w:rsidR="00C030A4" w:rsidRDefault="00C030A4" w:rsidP="00DB55AD">
      <w:pPr>
        <w:pStyle w:val="StandardWeb"/>
        <w:tabs>
          <w:tab w:val="right" w:pos="5245"/>
        </w:tabs>
        <w:spacing w:before="0" w:beforeAutospacing="0" w:after="0" w:afterAutospacing="0" w:line="276" w:lineRule="auto"/>
        <w:rPr>
          <w:rFonts w:ascii="Futura Std Book" w:hAnsi="Futura Std Book" w:cs="Calibri"/>
          <w:lang w:eastAsia="ja-JP"/>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eastAsia="ja-JP"/>
        </w:rPr>
      </w:pPr>
      <w:r>
        <w:rPr>
          <w:rFonts w:cs="Calibri"/>
          <w:b/>
          <w:u w:val="single"/>
          <w:lang w:eastAsia="ja-JP"/>
        </w:rPr>
        <w:t xml:space="preserve">写真: </w:t>
      </w: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lang w:eastAsia="ja-JP"/>
        </w:rPr>
      </w:pPr>
    </w:p>
    <w:p w:rsidR="00C431C1" w:rsidRDefault="00C431C1" w:rsidP="00C431C1">
      <w:pPr>
        <w:pStyle w:val="StandardWeb"/>
        <w:tabs>
          <w:tab w:val="right" w:pos="5245"/>
        </w:tabs>
        <w:spacing w:before="0" w:beforeAutospacing="0" w:after="0" w:afterAutospacing="0" w:line="276" w:lineRule="auto"/>
        <w:ind w:left="2836"/>
        <w:rPr>
          <w:rFonts w:ascii="Futura Std Book" w:hAnsi="Futura Std Book"/>
          <w:b/>
          <w:lang w:eastAsia="ja-JP"/>
        </w:rPr>
      </w:pPr>
    </w:p>
    <w:p w:rsidR="00AF4B94" w:rsidRDefault="00AF4B94" w:rsidP="00C431C1">
      <w:pPr>
        <w:pStyle w:val="StandardWeb"/>
        <w:tabs>
          <w:tab w:val="right" w:pos="5245"/>
        </w:tabs>
        <w:spacing w:before="0" w:beforeAutospacing="0" w:after="0" w:afterAutospacing="0" w:line="276" w:lineRule="auto"/>
        <w:rPr>
          <w:rFonts w:ascii="Futura Std Book" w:hAnsi="Futura Std Book"/>
        </w:rPr>
      </w:pPr>
      <w:r>
        <w:rPr>
          <w:b/>
          <w:lang w:eastAsia="ja-JP"/>
        </w:rPr>
        <w:lastRenderedPageBreak/>
        <w:t>BU:</w:t>
      </w:r>
      <w:r>
        <w:rPr>
          <w:lang w:eastAsia="ja-JP"/>
        </w:rPr>
        <w:t xml:space="preserve"> 新しいFRT connectシリーズはあなたのアクチュエータをM12界にアップデートします 写真: GEORG SCHLEGEL GmbH &amp; Co. </w:t>
      </w:r>
      <w:r>
        <w:t xml:space="preserve">KG </w:t>
      </w: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AF4B94" w:rsidRDefault="00AF4B94"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502-412</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GEORG SCHLEGEL GmbH &amp; Co. KGについて</w:t>
      </w:r>
    </w:p>
    <w:p w:rsidR="00E262F5" w:rsidRPr="00091835"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lang w:eastAsia="ja-JP"/>
        </w:rPr>
        <w:t>GEORG SCHLEGELは発展・品柄・デザインを掲げています。1945年に設立して、弊社はドイツに本社を置き、今ではグローバル企業となりました。オーストリアとシンガポールに子会社を置き、5大陸で80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w:t>
      </w:r>
      <w:r>
        <w:rPr>
          <w:rFonts w:cs="Arial"/>
          <w:b w:val="0"/>
          <w:bCs/>
          <w:sz w:val="20"/>
          <w:lang w:eastAsia="ja-JP"/>
        </w:rPr>
        <w:t>つ</w:t>
      </w:r>
      <w:r>
        <w:rPr>
          <w:rFonts w:cs="Arial"/>
          <w:b w:val="0"/>
          <w:sz w:val="20"/>
          <w:lang w:eastAsia="ja-JP"/>
        </w:rPr>
        <w:t>の国立的・国際的なアワードはシュレーゲル社のデザイン技量を認定します。</w:t>
      </w:r>
      <w:r>
        <w:rPr>
          <w:rFonts w:cs="Arial"/>
          <w:b w:val="0"/>
          <w:sz w:val="20"/>
        </w:rPr>
        <w:t>その中にはiFデザイン賞、Red Dot賞及びGerman Design賞。</w:t>
      </w: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8560DC"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9043ED">
      <w:rPr>
        <w:b w:val="0"/>
        <w:sz w:val="12"/>
        <w:szCs w:val="12"/>
      </w:rPr>
      <w:t>/</w:t>
    </w:r>
    <w:r w:rsidR="009043ED">
      <w:rPr>
        <w:b w:val="0"/>
        <w:sz w:val="12"/>
        <w:szCs w:val="12"/>
      </w:rPr>
      <w:tab/>
    </w:r>
    <w:r w:rsidR="009043ED">
      <w:rPr>
        <w:b w:val="0"/>
        <w:sz w:val="12"/>
        <w:szCs w:val="12"/>
      </w:rPr>
      <w:tab/>
    </w:r>
    <w:r w:rsidR="009043ED">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9043ED">
      <w:rPr>
        <w:rFonts w:ascii="Futura Std Book" w:hAnsi="Futura Std Book"/>
        <w:b w:val="0"/>
        <w:sz w:val="12"/>
        <w:szCs w:val="12"/>
      </w:rPr>
      <w:fldChar w:fldCharType="separate"/>
    </w:r>
    <w:r w:rsidRPr="008560DC">
      <w:rPr>
        <w:b w:val="0"/>
        <w:noProof/>
        <w:sz w:val="12"/>
        <w:szCs w:val="12"/>
      </w:rPr>
      <w:t>1</w:t>
    </w:r>
    <w:r w:rsidR="009043ED">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560D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560DC"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9043ED">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560DC">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3643C"/>
    <w:rsid w:val="00045FC1"/>
    <w:rsid w:val="0005759C"/>
    <w:rsid w:val="00065939"/>
    <w:rsid w:val="000659D1"/>
    <w:rsid w:val="000773F4"/>
    <w:rsid w:val="00091835"/>
    <w:rsid w:val="000E502B"/>
    <w:rsid w:val="000F17F3"/>
    <w:rsid w:val="000F680F"/>
    <w:rsid w:val="00116A26"/>
    <w:rsid w:val="001203BC"/>
    <w:rsid w:val="00141016"/>
    <w:rsid w:val="00170C67"/>
    <w:rsid w:val="00175FD8"/>
    <w:rsid w:val="00181544"/>
    <w:rsid w:val="00194974"/>
    <w:rsid w:val="001B2E38"/>
    <w:rsid w:val="001D5E54"/>
    <w:rsid w:val="001F3DC2"/>
    <w:rsid w:val="001F4144"/>
    <w:rsid w:val="002101AF"/>
    <w:rsid w:val="00214322"/>
    <w:rsid w:val="00257318"/>
    <w:rsid w:val="002761D7"/>
    <w:rsid w:val="00294D0E"/>
    <w:rsid w:val="002A2D5D"/>
    <w:rsid w:val="002C4477"/>
    <w:rsid w:val="002E437F"/>
    <w:rsid w:val="002E6885"/>
    <w:rsid w:val="002F768B"/>
    <w:rsid w:val="00312C37"/>
    <w:rsid w:val="0031588F"/>
    <w:rsid w:val="00326E56"/>
    <w:rsid w:val="003335F3"/>
    <w:rsid w:val="003361E9"/>
    <w:rsid w:val="00341683"/>
    <w:rsid w:val="00355E14"/>
    <w:rsid w:val="0036690F"/>
    <w:rsid w:val="00386862"/>
    <w:rsid w:val="003D01DD"/>
    <w:rsid w:val="003E0CCC"/>
    <w:rsid w:val="003E338D"/>
    <w:rsid w:val="00422A1F"/>
    <w:rsid w:val="004522C6"/>
    <w:rsid w:val="00455517"/>
    <w:rsid w:val="004948A4"/>
    <w:rsid w:val="004E23E9"/>
    <w:rsid w:val="004E2BDF"/>
    <w:rsid w:val="00541C9A"/>
    <w:rsid w:val="00550339"/>
    <w:rsid w:val="00555F0B"/>
    <w:rsid w:val="00595A42"/>
    <w:rsid w:val="005F3085"/>
    <w:rsid w:val="006032EA"/>
    <w:rsid w:val="00640D78"/>
    <w:rsid w:val="0065155D"/>
    <w:rsid w:val="0065531C"/>
    <w:rsid w:val="00655557"/>
    <w:rsid w:val="0066018E"/>
    <w:rsid w:val="0067072B"/>
    <w:rsid w:val="006934CE"/>
    <w:rsid w:val="006A0F90"/>
    <w:rsid w:val="006C5999"/>
    <w:rsid w:val="006D00F2"/>
    <w:rsid w:val="006D70E5"/>
    <w:rsid w:val="006F728C"/>
    <w:rsid w:val="0072110D"/>
    <w:rsid w:val="00764231"/>
    <w:rsid w:val="00766602"/>
    <w:rsid w:val="007803D8"/>
    <w:rsid w:val="00781CB7"/>
    <w:rsid w:val="008560DC"/>
    <w:rsid w:val="008575B3"/>
    <w:rsid w:val="00857ABC"/>
    <w:rsid w:val="00864709"/>
    <w:rsid w:val="008A28F4"/>
    <w:rsid w:val="008C08AD"/>
    <w:rsid w:val="008C72AA"/>
    <w:rsid w:val="008D3B04"/>
    <w:rsid w:val="008E18CE"/>
    <w:rsid w:val="008E7D07"/>
    <w:rsid w:val="00903F15"/>
    <w:rsid w:val="009043ED"/>
    <w:rsid w:val="00912E55"/>
    <w:rsid w:val="00934E61"/>
    <w:rsid w:val="00984F3E"/>
    <w:rsid w:val="009A4B2C"/>
    <w:rsid w:val="009C3948"/>
    <w:rsid w:val="009F27B2"/>
    <w:rsid w:val="00A36CF7"/>
    <w:rsid w:val="00A70F13"/>
    <w:rsid w:val="00A75D12"/>
    <w:rsid w:val="00AC1798"/>
    <w:rsid w:val="00AD4564"/>
    <w:rsid w:val="00AF2D8A"/>
    <w:rsid w:val="00AF4B94"/>
    <w:rsid w:val="00B04F2D"/>
    <w:rsid w:val="00B35430"/>
    <w:rsid w:val="00B35629"/>
    <w:rsid w:val="00B37BDA"/>
    <w:rsid w:val="00B67728"/>
    <w:rsid w:val="00B7244B"/>
    <w:rsid w:val="00B73A23"/>
    <w:rsid w:val="00B74180"/>
    <w:rsid w:val="00BF3E6E"/>
    <w:rsid w:val="00C02889"/>
    <w:rsid w:val="00C030A4"/>
    <w:rsid w:val="00C20BBB"/>
    <w:rsid w:val="00C431C1"/>
    <w:rsid w:val="00C44F82"/>
    <w:rsid w:val="00C7792F"/>
    <w:rsid w:val="00CA5D2A"/>
    <w:rsid w:val="00CD3F37"/>
    <w:rsid w:val="00CE0749"/>
    <w:rsid w:val="00CE0C35"/>
    <w:rsid w:val="00D01718"/>
    <w:rsid w:val="00D05710"/>
    <w:rsid w:val="00D21831"/>
    <w:rsid w:val="00D236F8"/>
    <w:rsid w:val="00D4602E"/>
    <w:rsid w:val="00D662FE"/>
    <w:rsid w:val="00D819C1"/>
    <w:rsid w:val="00D87AB4"/>
    <w:rsid w:val="00D95A4D"/>
    <w:rsid w:val="00DB55AD"/>
    <w:rsid w:val="00DC57F7"/>
    <w:rsid w:val="00DE6945"/>
    <w:rsid w:val="00E262F5"/>
    <w:rsid w:val="00E55449"/>
    <w:rsid w:val="00E574C5"/>
    <w:rsid w:val="00E7334C"/>
    <w:rsid w:val="00EA5DB9"/>
    <w:rsid w:val="00EC5737"/>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7AD7AC9E"/>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47740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1309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3</cp:revision>
  <cp:lastPrinted>2020-05-05T05:37:00Z</cp:lastPrinted>
  <dcterms:created xsi:type="dcterms:W3CDTF">2022-06-15T13:50:00Z</dcterms:created>
  <dcterms:modified xsi:type="dcterms:W3CDTF">2022-06-22T11:32:00Z</dcterms:modified>
</cp:coreProperties>
</file>